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4555EA46" w:rsidR="000D2D16"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hAnsiTheme="majorHAnsi" w:cstheme="majorHAnsi"/>
          <w:b/>
          <w:color w:val="000000" w:themeColor="text1"/>
        </w:rPr>
        <w:t>T</w:t>
      </w:r>
      <w:r w:rsidR="00415AE7">
        <w:rPr>
          <w:rFonts w:asciiTheme="majorHAnsi" w:hAnsiTheme="majorHAnsi" w:cstheme="majorHAnsi"/>
          <w:b/>
          <w:color w:val="000000" w:themeColor="text1"/>
        </w:rPr>
        <w:t>ender</w:t>
      </w:r>
      <w:r w:rsidRPr="00282548">
        <w:rPr>
          <w:rFonts w:asciiTheme="majorHAnsi" w:hAnsiTheme="majorHAnsi" w:cstheme="majorHAnsi"/>
          <w:b/>
          <w:color w:val="000000" w:themeColor="text1"/>
        </w:rPr>
        <w:t xml:space="preserve"> number:</w:t>
      </w:r>
      <w:r w:rsidRPr="00282548">
        <w:rPr>
          <w:rFonts w:asciiTheme="majorHAnsi" w:hAnsiTheme="majorHAnsi" w:cstheme="majorHAnsi"/>
        </w:rPr>
        <w:tab/>
      </w:r>
      <w:r w:rsidR="0052778C">
        <w:rPr>
          <w:rFonts w:asciiTheme="majorHAnsi" w:hAnsiTheme="majorHAnsi" w:cstheme="majorHAnsi"/>
          <w:color w:val="000000" w:themeColor="text1"/>
          <w:szCs w:val="22"/>
        </w:rPr>
        <w:t>10006175</w:t>
      </w:r>
    </w:p>
    <w:p w14:paraId="16D60C7E" w14:textId="59E48D1A" w:rsidR="00F96F43" w:rsidRPr="00953B5E" w:rsidRDefault="00F96F43"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Works/services tendered:</w:t>
      </w:r>
      <w:r w:rsidRPr="00282548">
        <w:rPr>
          <w:rFonts w:asciiTheme="majorHAnsi" w:eastAsiaTheme="minorHAnsi" w:hAnsiTheme="majorHAnsi" w:cstheme="majorHAnsi"/>
          <w:szCs w:val="22"/>
          <w:lang w:val="en-US" w:eastAsia="en-US" w:bidi="ar-SA"/>
        </w:rPr>
        <w:tab/>
      </w:r>
      <w:r w:rsidR="00953B5E" w:rsidRPr="00953B5E">
        <w:rPr>
          <w:rFonts w:asciiTheme="majorHAnsi" w:eastAsiaTheme="minorHAnsi" w:hAnsiTheme="majorHAnsi" w:cstheme="majorHAnsi"/>
          <w:szCs w:val="22"/>
          <w:lang w:val="en-US" w:eastAsia="en-US" w:bidi="ar-SA"/>
        </w:rPr>
        <w:t>Advancing Regional Circular Economy in Indonesia</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ection 47 of the German Regulation on the Award of Public Contract (VgV),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(Geldwäschegesetz</w:t>
      </w:r>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r w:rsidRPr="00380ED0">
          <w:rPr>
            <w:rStyle w:val="Hyperlink"/>
            <w:i/>
            <w:iCs/>
            <w:sz w:val="18"/>
            <w:szCs w:val="18"/>
          </w:rPr>
          <w:t>eForms</w:t>
        </w:r>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1A17D9F0"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087DB6">
            <w:pPr>
              <w:spacing w:before="60" w:after="60" w:line="288" w:lineRule="auto"/>
              <w:ind w:left="-23" w:right="182"/>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r w:rsidRPr="000A63B6">
              <w:rPr>
                <w:rFonts w:cs="Arial"/>
                <w:b/>
                <w:bCs/>
                <w:lang w:val="de-DE"/>
              </w:rPr>
              <w:t xml:space="preserve">Please select </w:t>
            </w:r>
            <w:r>
              <w:rPr>
                <w:rFonts w:cs="Arial"/>
                <w:b/>
                <w:bCs/>
                <w:lang w:val="de-DE"/>
              </w:rPr>
              <w:t>applicable option</w:t>
            </w:r>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(LkSG)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If yes, have self-cleansing measures as specified in section 22 (1) LkSG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entity(ies) or body(ies)</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at the direction of persons,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6E4601">
      <w:pPr>
        <w:pStyle w:val="Textkrper"/>
        <w:spacing w:line="259" w:lineRule="auto"/>
        <w:ind w:left="357" w:hanging="357"/>
        <w:jc w:val="both"/>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6E4601">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6E4601">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r w:rsidR="004D45B7" w:rsidRPr="00282548">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6E4601">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102448C7" w:rsidR="00BD66B9" w:rsidRPr="00BD66B9" w:rsidRDefault="00BD66B9" w:rsidP="006E4601">
      <w:pPr>
        <w:pStyle w:val="Textkrper"/>
        <w:spacing w:line="259" w:lineRule="auto"/>
        <w:jc w:val="both"/>
        <w:rPr>
          <w:b w:val="0"/>
          <w:i/>
          <w:iCs/>
          <w:szCs w:val="22"/>
        </w:rPr>
      </w:pPr>
      <w:r w:rsidRPr="00BD66B9">
        <w:rPr>
          <w:bCs w:val="0"/>
          <w:i/>
          <w:iCs/>
          <w:szCs w:val="22"/>
        </w:rPr>
        <w:t xml:space="preserve">At least </w:t>
      </w:r>
      <w:r w:rsidR="00410846">
        <w:rPr>
          <w:i/>
          <w:iCs/>
        </w:rPr>
        <w:t>3</w:t>
      </w:r>
      <w:r w:rsidRPr="00BD66B9">
        <w:rPr>
          <w:bCs w:val="0"/>
          <w:i/>
          <w:iCs/>
          <w:szCs w:val="22"/>
        </w:rPr>
        <w:t xml:space="preserve"> </w:t>
      </w:r>
      <w:r w:rsidRPr="00087DB6">
        <w:rPr>
          <w:b w:val="0"/>
          <w:i/>
          <w:iCs/>
          <w:szCs w:val="22"/>
        </w:rPr>
        <w:t xml:space="preserve">references </w:t>
      </w:r>
      <w:r w:rsidRPr="00BD66B9">
        <w:rPr>
          <w:bCs w:val="0"/>
          <w:i/>
          <w:iCs/>
          <w:szCs w:val="22"/>
        </w:rPr>
        <w:t xml:space="preserve">in the technical field </w:t>
      </w:r>
      <w:r>
        <w:rPr>
          <w:bCs w:val="0"/>
          <w:i/>
          <w:iCs/>
          <w:szCs w:val="22"/>
        </w:rPr>
        <w:t xml:space="preserve">of </w:t>
      </w:r>
      <w:r w:rsidR="00AD68AE" w:rsidRPr="00AD68AE">
        <w:rPr>
          <w:i/>
          <w:iCs/>
        </w:rPr>
        <w:t>Extended Producers Responsibility (EPR) for packaging</w:t>
      </w:r>
      <w:r>
        <w:rPr>
          <w:i/>
          <w:iCs/>
        </w:rPr>
        <w:t xml:space="preserve"> </w:t>
      </w:r>
      <w:r w:rsidRPr="00087DB6">
        <w:rPr>
          <w:b w:val="0"/>
          <w:i/>
          <w:iCs/>
          <w:szCs w:val="22"/>
        </w:rPr>
        <w:t>in the last 3</w:t>
      </w:r>
      <w:r w:rsidR="00E01F7E">
        <w:rPr>
          <w:b w:val="0"/>
          <w:i/>
          <w:iCs/>
          <w:szCs w:val="22"/>
        </w:rPr>
        <w:t>6 months</w:t>
      </w:r>
      <w:r w:rsidRPr="00087DB6">
        <w:rPr>
          <w:b w:val="0"/>
          <w:i/>
          <w:iCs/>
          <w:szCs w:val="22"/>
        </w:rPr>
        <w:t xml:space="preserve">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that had a</w:t>
      </w:r>
      <w:r w:rsidRPr="00BD66B9">
        <w:rPr>
          <w:bCs w:val="0"/>
          <w:i/>
          <w:iCs/>
          <w:szCs w:val="22"/>
        </w:rPr>
        <w:t xml:space="preserve"> minimum commission value of EUR </w:t>
      </w:r>
      <w:r w:rsidR="00AD68AE" w:rsidRPr="00AD68AE">
        <w:rPr>
          <w:i/>
          <w:iCs/>
        </w:rPr>
        <w:t>100000</w:t>
      </w:r>
      <w:r w:rsidR="00386E8C" w:rsidRPr="0000115E">
        <w:rPr>
          <w:rFonts w:asciiTheme="majorHAnsi" w:hAnsiTheme="majorHAnsi" w:cstheme="majorHAnsi"/>
          <w:i/>
          <w:color w:val="000000" w:themeColor="text1"/>
        </w:rPr>
        <w:t xml:space="preserve"> (net)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51FEEA2A" w14:textId="77777777" w:rsidR="00BD66B9" w:rsidRPr="00756B96" w:rsidRDefault="00BD66B9" w:rsidP="006E4601">
      <w:pPr>
        <w:pStyle w:val="Textkrper"/>
        <w:spacing w:line="259" w:lineRule="auto"/>
        <w:jc w:val="both"/>
        <w:rPr>
          <w:b w:val="0"/>
          <w:i/>
          <w:iCs/>
          <w:szCs w:val="22"/>
        </w:rPr>
      </w:pPr>
    </w:p>
    <w:p w14:paraId="3B6A31E3" w14:textId="2F6B31C8" w:rsidR="00BD66B9" w:rsidRPr="00F83E87" w:rsidRDefault="00494939" w:rsidP="006E4601">
      <w:pPr>
        <w:spacing w:before="40" w:after="280" w:line="259" w:lineRule="auto"/>
        <w:ind w:right="57"/>
        <w:jc w:val="both"/>
        <w:rPr>
          <w:rFonts w:cs="Arial"/>
          <w:bCs/>
          <w:i/>
        </w:rPr>
      </w:pPr>
      <w:r>
        <w:rPr>
          <w:rFonts w:cs="Arial"/>
          <w:b/>
          <w:i/>
          <w:iCs/>
        </w:rPr>
        <w:t>And a</w:t>
      </w:r>
      <w:r w:rsidR="00BD66B9" w:rsidRPr="00087DB6">
        <w:rPr>
          <w:rFonts w:cs="Arial"/>
          <w:b/>
          <w:i/>
          <w:iCs/>
        </w:rPr>
        <w:t xml:space="preserve">t least </w:t>
      </w:r>
      <w:r w:rsidR="00AD68AE" w:rsidRPr="00AD68AE">
        <w:rPr>
          <w:b/>
          <w:i/>
          <w:iCs/>
        </w:rPr>
        <w:t>2</w:t>
      </w:r>
      <w:r w:rsidR="00BD66B9" w:rsidRPr="00BD66B9">
        <w:rPr>
          <w:rFonts w:cs="Arial"/>
          <w:bCs/>
          <w:i/>
          <w:iCs/>
        </w:rPr>
        <w:t xml:space="preserve"> references </w:t>
      </w:r>
      <w:r w:rsidR="00AD68AE" w:rsidRPr="00AD68AE">
        <w:rPr>
          <w:b/>
          <w:i/>
          <w:iCs/>
        </w:rPr>
        <w:t>in Asia</w:t>
      </w:r>
      <w:r w:rsidR="00BD66B9" w:rsidRPr="00BD66B9">
        <w:rPr>
          <w:rFonts w:cs="Arial"/>
          <w:bCs/>
          <w:i/>
          <w:iCs/>
        </w:rPr>
        <w:t xml:space="preserve"> in the last 3</w:t>
      </w:r>
      <w:r w:rsidR="00E01F7E">
        <w:rPr>
          <w:rFonts w:cs="Arial"/>
          <w:bCs/>
          <w:i/>
          <w:iCs/>
        </w:rPr>
        <w:t>6 months</w:t>
      </w:r>
      <w:r w:rsidR="00BD66B9" w:rsidRPr="00BD66B9">
        <w:rPr>
          <w:rFonts w:cs="Arial"/>
          <w:bCs/>
          <w:i/>
          <w:iCs/>
        </w:rPr>
        <w:t xml:space="preserve"> </w:t>
      </w:r>
      <w:r w:rsidR="00E7369D">
        <w:rPr>
          <w:rFonts w:cs="Arial"/>
          <w:bCs/>
          <w:i/>
          <w:iCs/>
        </w:rPr>
        <w:t>(reference dat</w:t>
      </w:r>
      <w:r w:rsidR="00B64160">
        <w:rPr>
          <w:rFonts w:cs="Arial"/>
          <w:bCs/>
          <w:i/>
          <w:iCs/>
        </w:rPr>
        <w:t>e: dat</w:t>
      </w:r>
      <w:r w:rsidR="00E7369D">
        <w:rPr>
          <w:rFonts w:cs="Arial"/>
          <w:bCs/>
          <w:i/>
          <w:iCs/>
        </w:rPr>
        <w:t xml:space="preserve">e of publication of this tender) </w:t>
      </w:r>
      <w:r w:rsidR="00BD66B9" w:rsidRPr="00BD66B9">
        <w:rPr>
          <w:rFonts w:cs="Arial"/>
          <w:bCs/>
          <w:i/>
          <w:iCs/>
        </w:rPr>
        <w:t>that ha</w:t>
      </w:r>
      <w:r w:rsidR="00BD66B9">
        <w:rPr>
          <w:rFonts w:cs="Arial"/>
          <w:bCs/>
          <w:i/>
          <w:iCs/>
        </w:rPr>
        <w:t>d</w:t>
      </w:r>
      <w:r w:rsidR="00BD66B9" w:rsidRPr="00BD66B9">
        <w:rPr>
          <w:rFonts w:cs="Arial"/>
          <w:bCs/>
          <w:i/>
          <w:iCs/>
        </w:rPr>
        <w:t xml:space="preserve"> a </w:t>
      </w:r>
      <w:r w:rsidR="00BD66B9" w:rsidRPr="00087DB6">
        <w:rPr>
          <w:rFonts w:cs="Arial"/>
          <w:b/>
          <w:i/>
          <w:iCs/>
        </w:rPr>
        <w:t xml:space="preserve">minimum commission value of EUR </w:t>
      </w:r>
      <w:r w:rsidR="00E27817" w:rsidRPr="00E27817">
        <w:rPr>
          <w:b/>
          <w:i/>
          <w:iCs/>
        </w:rPr>
        <w:t>100000</w:t>
      </w:r>
      <w:r w:rsidR="00386E8C" w:rsidRPr="0000115E">
        <w:rPr>
          <w:rFonts w:asciiTheme="majorHAnsi" w:hAnsiTheme="majorHAnsi" w:cstheme="majorHAnsi"/>
          <w:b/>
          <w:i/>
          <w:color w:val="000000" w:themeColor="text1"/>
        </w:rPr>
        <w:t xml:space="preserve"> (net)</w:t>
      </w:r>
      <w:r w:rsidR="00BD66B9" w:rsidRPr="0000115E">
        <w:rPr>
          <w:rFonts w:cs="Arial"/>
          <w:i/>
          <w:iCs/>
        </w:rPr>
        <w:t xml:space="preserve"> (</w:t>
      </w:r>
      <w:r w:rsidR="00BD66B9" w:rsidRPr="00087DB6">
        <w:rPr>
          <w:rFonts w:cs="Arial"/>
          <w:bCs/>
          <w:i/>
          <w:iCs/>
          <w:color w:val="FF0000"/>
        </w:rPr>
        <w:t>exclusion criterion</w:t>
      </w:r>
      <w:r w:rsidR="00BD66B9" w:rsidRPr="00BD66B9">
        <w:rPr>
          <w:rFonts w:cs="Arial"/>
          <w:bCs/>
          <w:i/>
          <w:iCs/>
        </w:rPr>
        <w:t>)</w:t>
      </w:r>
      <w:r w:rsidR="00BD66B9">
        <w:rPr>
          <w:rFonts w:cs="Arial"/>
          <w:bCs/>
          <w:i/>
          <w:iCs/>
        </w:rPr>
        <w:t>.</w:t>
      </w:r>
    </w:p>
    <w:p w14:paraId="588CECF7" w14:textId="3221EE39" w:rsidR="00F577BD" w:rsidRPr="00282548" w:rsidRDefault="004D45B7" w:rsidP="006E4601">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E27817" w:rsidRPr="00E27817">
        <w:rPr>
          <w:rFonts w:cs="Arial"/>
          <w:b/>
          <w:bCs/>
          <w:i/>
          <w:iCs/>
        </w:rPr>
        <w:t>100000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6E4601">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6E4601">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C33190C" w:rsidR="00503D35" w:rsidRDefault="00986F97" w:rsidP="006E4601">
      <w:pPr>
        <w:spacing w:before="40" w:after="280" w:line="259" w:lineRule="auto"/>
        <w:jc w:val="both"/>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6E4601">
      <w:pPr>
        <w:spacing w:line="259" w:lineRule="auto"/>
        <w:jc w:val="both"/>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6E4601">
      <w:pPr>
        <w:pStyle w:val="Textkrper"/>
        <w:spacing w:before="240" w:after="280" w:line="259" w:lineRule="auto"/>
        <w:jc w:val="both"/>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786A3F1A" w:rsidR="00A10620" w:rsidRPr="00AE3B93" w:rsidRDefault="00616C1F" w:rsidP="006E4601">
      <w:pPr>
        <w:spacing w:before="100" w:beforeAutospacing="1" w:after="280" w:line="259" w:lineRule="auto"/>
        <w:jc w:val="both"/>
        <w:rPr>
          <w:rFonts w:cs="Arial"/>
          <w:bCs/>
          <w:i/>
        </w:rPr>
      </w:pPr>
      <w:r>
        <w:rPr>
          <w:i/>
        </w:rPr>
        <w:t xml:space="preserve">A technical ranking on the basis of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F8715F">
        <w:rPr>
          <w:rFonts w:cs="Arial"/>
          <w:b/>
          <w:bCs/>
          <w:i/>
        </w:rPr>
        <w:t>5</w:t>
      </w:r>
      <w:r>
        <w:rPr>
          <w:b/>
          <w:i/>
        </w:rPr>
        <w:t xml:space="preserve"> tenderers</w:t>
      </w:r>
      <w:r>
        <w:rPr>
          <w:i/>
        </w:rPr>
        <w:t xml:space="preserve"> that will be requested to submit a tender. This will be applied in cases where more </w:t>
      </w:r>
      <w:r>
        <w:rPr>
          <w:b/>
          <w:i/>
        </w:rPr>
        <w:t xml:space="preserve">than </w:t>
      </w:r>
      <w:r w:rsidR="00F8715F">
        <w:rPr>
          <w:rFonts w:cs="Arial"/>
          <w:b/>
          <w:bCs/>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47912D85" w:rsidR="00FC2FD1" w:rsidRPr="00F83E87" w:rsidRDefault="00FC2FD1" w:rsidP="006E4601">
      <w:pPr>
        <w:spacing w:before="100" w:beforeAutospacing="1" w:after="280" w:line="259" w:lineRule="auto"/>
        <w:jc w:val="both"/>
        <w:rPr>
          <w:rFonts w:cs="Arial"/>
          <w:bCs/>
          <w:i/>
          <w:color w:val="000000" w:themeColor="text1"/>
        </w:rPr>
      </w:pPr>
      <w:r>
        <w:rPr>
          <w:i/>
        </w:rPr>
        <w:t xml:space="preserve">More than the required number of references may be provided but the number of </w:t>
      </w:r>
      <w:r>
        <w:rPr>
          <w:b/>
          <w:i/>
        </w:rPr>
        <w:t>10</w:t>
      </w:r>
      <w:r w:rsidRPr="006E5171">
        <w:rPr>
          <w:rFonts w:cs="Arial"/>
          <w:bCs/>
          <w:i/>
          <w:szCs w:val="22"/>
          <w:lang w:eastAsia="de-DE" w:bidi="ar-SA"/>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4601">
        <w:rPr>
          <w:rFonts w:cs="Arial"/>
          <w:bCs/>
          <w:i/>
          <w:szCs w:val="22"/>
          <w:lang w:eastAsia="de-DE" w:bidi="ar-SA"/>
        </w:rPr>
        <w:t>.</w:t>
      </w:r>
    </w:p>
    <w:p w14:paraId="3A7C2687" w14:textId="798ECC22" w:rsidR="00FC2FD1" w:rsidRPr="001A2C75" w:rsidRDefault="00FC2FD1" w:rsidP="006E4601">
      <w:pPr>
        <w:spacing w:before="40" w:after="280" w:line="259" w:lineRule="auto"/>
        <w:ind w:right="57"/>
        <w:jc w:val="both"/>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E27817" w:rsidRPr="00E27817">
        <w:rPr>
          <w:rFonts w:cs="Arial"/>
          <w:b/>
          <w:bCs/>
          <w:i/>
        </w:rPr>
        <w:t>100000</w:t>
      </w:r>
      <w:r w:rsidR="006D6042" w:rsidRPr="0000115E">
        <w:rPr>
          <w:rFonts w:asciiTheme="majorHAnsi" w:hAnsiTheme="majorHAnsi" w:cstheme="majorHAnsi"/>
          <w:b/>
          <w:i/>
          <w:color w:val="000000" w:themeColor="text1"/>
        </w:rPr>
        <w:t xml:space="preserve"> (net)</w:t>
      </w:r>
      <w:r w:rsidRPr="00765401">
        <w:rPr>
          <w:bCs/>
          <w:i/>
        </w:rPr>
        <w:t xml:space="preserve"> </w:t>
      </w:r>
      <w:r>
        <w:rPr>
          <w:i/>
        </w:rPr>
        <w:t>will be assessed.</w:t>
      </w:r>
    </w:p>
    <w:p w14:paraId="47DEEC3F" w14:textId="69C8274B" w:rsidR="00FC2FD1" w:rsidRDefault="00FC2FD1" w:rsidP="006E4601">
      <w:pPr>
        <w:spacing w:before="40" w:after="280" w:line="259" w:lineRule="auto"/>
        <w:ind w:right="57"/>
        <w:jc w:val="both"/>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6E4601">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60EFE239" w:rsidR="00FC2FD1" w:rsidRDefault="00FC2FD1" w:rsidP="006E4601">
      <w:pPr>
        <w:spacing w:line="259" w:lineRule="auto"/>
        <w:jc w:val="both"/>
      </w:pPr>
      <w:r>
        <w:rPr>
          <w:i/>
        </w:rPr>
        <w:t xml:space="preserve">The maximum number of points that can be achieved per weighted criterion is </w:t>
      </w:r>
      <w:r>
        <w:rPr>
          <w:b/>
          <w:i/>
        </w:rPr>
        <w:t>10 point</w:t>
      </w:r>
      <w:r w:rsidR="006E4601">
        <w:rPr>
          <w:b/>
          <w:i/>
        </w:rPr>
        <w:t>s.</w:t>
      </w:r>
    </w:p>
    <w:p w14:paraId="16A85F6E" w14:textId="77777777" w:rsidR="00A10620" w:rsidRPr="009016BF" w:rsidRDefault="00A10620" w:rsidP="006E4601">
      <w:pPr>
        <w:spacing w:before="100" w:beforeAutospacing="1" w:after="100" w:line="288" w:lineRule="auto"/>
        <w:ind w:right="57"/>
        <w:jc w:val="both"/>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1"/>
          <w:footerReference w:type="default" r:id="rId12"/>
          <w:headerReference w:type="first" r:id="rId13"/>
          <w:footerReference w:type="first" r:id="rId14"/>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FB42E1E"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*official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5"/>
      <w:footerReference w:type="default" r:id="rId16"/>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446C3" w14:textId="77777777" w:rsidR="009B7CFD" w:rsidRDefault="009B7CFD" w:rsidP="00A637D0">
      <w:r>
        <w:separator/>
      </w:r>
    </w:p>
  </w:endnote>
  <w:endnote w:type="continuationSeparator" w:id="0">
    <w:p w14:paraId="19316A0F" w14:textId="77777777" w:rsidR="009B7CFD" w:rsidRDefault="009B7CF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3D2C13F9" w:rsidR="00171AD6" w:rsidRPr="008C4CB4" w:rsidRDefault="000E5D7B" w:rsidP="00F85193">
    <w:pPr>
      <w:pStyle w:val="Fuzeile"/>
      <w:tabs>
        <w:tab w:val="clear" w:pos="4536"/>
        <w:tab w:val="clear" w:pos="9072"/>
        <w:tab w:val="center" w:pos="4253"/>
        <w:tab w:val="right" w:pos="8788"/>
      </w:tabs>
    </w:pPr>
    <w:r>
      <w:rPr>
        <w:rFonts w:cs="Arial"/>
        <w:sz w:val="18"/>
        <w:szCs w:val="18"/>
      </w:rPr>
      <w:t>01</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7278F98B" w:rsidR="00171AD6" w:rsidRPr="008C4CB4" w:rsidRDefault="00D9182B" w:rsidP="00040795">
    <w:pPr>
      <w:pStyle w:val="Fuzeile"/>
      <w:tabs>
        <w:tab w:val="clear" w:pos="4536"/>
        <w:tab w:val="clear" w:pos="9072"/>
        <w:tab w:val="center" w:pos="7230"/>
        <w:tab w:val="right" w:pos="14459"/>
      </w:tabs>
    </w:pPr>
    <w:r>
      <w:rPr>
        <w:rFonts w:cs="Arial"/>
        <w:sz w:val="18"/>
        <w:szCs w:val="18"/>
      </w:rPr>
      <w:t>10</w:t>
    </w:r>
    <w:r w:rsidR="00171AD6" w:rsidRPr="008C4CB4">
      <w:rPr>
        <w:rFonts w:cs="Arial"/>
        <w:sz w:val="18"/>
        <w:szCs w:val="18"/>
      </w:rPr>
      <w:t>/202</w:t>
    </w:r>
    <w:r w:rsidR="00040795">
      <w:rPr>
        <w:rFonts w:cs="Arial"/>
        <w:sz w:val="18"/>
        <w:szCs w:val="18"/>
      </w:rPr>
      <w:t>5</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4FB8E" w14:textId="77777777" w:rsidR="009B7CFD" w:rsidRDefault="009B7CFD" w:rsidP="00A637D0">
      <w:r>
        <w:separator/>
      </w:r>
    </w:p>
  </w:footnote>
  <w:footnote w:type="continuationSeparator" w:id="0">
    <w:p w14:paraId="0F32AC69" w14:textId="77777777" w:rsidR="009B7CFD" w:rsidRDefault="009B7CF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1316A"/>
    <w:rsid w:val="00015424"/>
    <w:rsid w:val="00026FFE"/>
    <w:rsid w:val="000304BC"/>
    <w:rsid w:val="0003114E"/>
    <w:rsid w:val="00040795"/>
    <w:rsid w:val="00042D8A"/>
    <w:rsid w:val="00047F4A"/>
    <w:rsid w:val="000507FF"/>
    <w:rsid w:val="00051C86"/>
    <w:rsid w:val="00053C73"/>
    <w:rsid w:val="00057350"/>
    <w:rsid w:val="000605E1"/>
    <w:rsid w:val="0006517C"/>
    <w:rsid w:val="00074DAF"/>
    <w:rsid w:val="00084267"/>
    <w:rsid w:val="00086776"/>
    <w:rsid w:val="00087DB6"/>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707D"/>
    <w:rsid w:val="003B28C7"/>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0846"/>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4939"/>
    <w:rsid w:val="00495110"/>
    <w:rsid w:val="00495C9A"/>
    <w:rsid w:val="004960A3"/>
    <w:rsid w:val="0049756F"/>
    <w:rsid w:val="004A28D6"/>
    <w:rsid w:val="004A374F"/>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2778C"/>
    <w:rsid w:val="00530EC9"/>
    <w:rsid w:val="005525D7"/>
    <w:rsid w:val="00553FC0"/>
    <w:rsid w:val="00556EAD"/>
    <w:rsid w:val="005633DC"/>
    <w:rsid w:val="00566E54"/>
    <w:rsid w:val="005701F5"/>
    <w:rsid w:val="005875AF"/>
    <w:rsid w:val="00595711"/>
    <w:rsid w:val="005A0591"/>
    <w:rsid w:val="005B3D97"/>
    <w:rsid w:val="005C5B78"/>
    <w:rsid w:val="005C7F23"/>
    <w:rsid w:val="005D1C93"/>
    <w:rsid w:val="005D500F"/>
    <w:rsid w:val="005D7933"/>
    <w:rsid w:val="005E0A0F"/>
    <w:rsid w:val="005E7945"/>
    <w:rsid w:val="005F6C07"/>
    <w:rsid w:val="0060309B"/>
    <w:rsid w:val="00606041"/>
    <w:rsid w:val="00613B92"/>
    <w:rsid w:val="00616C1F"/>
    <w:rsid w:val="00625191"/>
    <w:rsid w:val="00626876"/>
    <w:rsid w:val="006347AA"/>
    <w:rsid w:val="0063664C"/>
    <w:rsid w:val="00637392"/>
    <w:rsid w:val="00641269"/>
    <w:rsid w:val="0064273A"/>
    <w:rsid w:val="00642A84"/>
    <w:rsid w:val="006472BF"/>
    <w:rsid w:val="006510C6"/>
    <w:rsid w:val="00653B5F"/>
    <w:rsid w:val="00655A55"/>
    <w:rsid w:val="006601D0"/>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4601"/>
    <w:rsid w:val="006E5171"/>
    <w:rsid w:val="006E7940"/>
    <w:rsid w:val="006F1272"/>
    <w:rsid w:val="006F1A70"/>
    <w:rsid w:val="006F3662"/>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305D"/>
    <w:rsid w:val="0091276A"/>
    <w:rsid w:val="00912A74"/>
    <w:rsid w:val="009239DC"/>
    <w:rsid w:val="00925D2C"/>
    <w:rsid w:val="00925D36"/>
    <w:rsid w:val="0092613C"/>
    <w:rsid w:val="0092712A"/>
    <w:rsid w:val="00927C1C"/>
    <w:rsid w:val="00950A8B"/>
    <w:rsid w:val="00951094"/>
    <w:rsid w:val="00951918"/>
    <w:rsid w:val="00953B5E"/>
    <w:rsid w:val="00957AEB"/>
    <w:rsid w:val="00957D5A"/>
    <w:rsid w:val="00962006"/>
    <w:rsid w:val="00964A05"/>
    <w:rsid w:val="009677AA"/>
    <w:rsid w:val="00967801"/>
    <w:rsid w:val="009779F7"/>
    <w:rsid w:val="00981749"/>
    <w:rsid w:val="009850A2"/>
    <w:rsid w:val="00986F97"/>
    <w:rsid w:val="00995E08"/>
    <w:rsid w:val="009A13D5"/>
    <w:rsid w:val="009B0BA2"/>
    <w:rsid w:val="009B7CFD"/>
    <w:rsid w:val="009C2E1B"/>
    <w:rsid w:val="009C7098"/>
    <w:rsid w:val="009D2C40"/>
    <w:rsid w:val="009D33C1"/>
    <w:rsid w:val="009D6549"/>
    <w:rsid w:val="009E084D"/>
    <w:rsid w:val="009E1F20"/>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FA8"/>
    <w:rsid w:val="00AC5943"/>
    <w:rsid w:val="00AD244A"/>
    <w:rsid w:val="00AD2921"/>
    <w:rsid w:val="00AD68AE"/>
    <w:rsid w:val="00AD7EB8"/>
    <w:rsid w:val="00AE038F"/>
    <w:rsid w:val="00AE3B93"/>
    <w:rsid w:val="00AE6941"/>
    <w:rsid w:val="00AF15D8"/>
    <w:rsid w:val="00AF5780"/>
    <w:rsid w:val="00B03AC9"/>
    <w:rsid w:val="00B04DCB"/>
    <w:rsid w:val="00B065AF"/>
    <w:rsid w:val="00B13A12"/>
    <w:rsid w:val="00B24DC3"/>
    <w:rsid w:val="00B258A9"/>
    <w:rsid w:val="00B328B0"/>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067D"/>
    <w:rsid w:val="00DA3266"/>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5C26"/>
    <w:rsid w:val="00E17E99"/>
    <w:rsid w:val="00E26540"/>
    <w:rsid w:val="00E27817"/>
    <w:rsid w:val="00E30D70"/>
    <w:rsid w:val="00E32D51"/>
    <w:rsid w:val="00E415DF"/>
    <w:rsid w:val="00E46413"/>
    <w:rsid w:val="00E5053D"/>
    <w:rsid w:val="00E52D17"/>
    <w:rsid w:val="00E52FA7"/>
    <w:rsid w:val="00E534D5"/>
    <w:rsid w:val="00E62B79"/>
    <w:rsid w:val="00E64BBE"/>
    <w:rsid w:val="00E7146A"/>
    <w:rsid w:val="00E7369D"/>
    <w:rsid w:val="00E747E1"/>
    <w:rsid w:val="00E820B9"/>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E7040"/>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8715F"/>
    <w:rsid w:val="00F9609A"/>
    <w:rsid w:val="00F96F43"/>
    <w:rsid w:val="00F977CB"/>
    <w:rsid w:val="00FA0578"/>
    <w:rsid w:val="00FB21AF"/>
    <w:rsid w:val="00FB2A41"/>
    <w:rsid w:val="00FB2B83"/>
    <w:rsid w:val="00FC2616"/>
    <w:rsid w:val="00FC2FD1"/>
    <w:rsid w:val="00FC5121"/>
    <w:rsid w:val="00FC7F58"/>
    <w:rsid w:val="00FD0CDF"/>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157887"/>
    <w:rsid w:val="0020366E"/>
    <w:rsid w:val="002D1D7D"/>
    <w:rsid w:val="003358E6"/>
    <w:rsid w:val="00340C60"/>
    <w:rsid w:val="00352C4D"/>
    <w:rsid w:val="00360707"/>
    <w:rsid w:val="003B28C7"/>
    <w:rsid w:val="003C4227"/>
    <w:rsid w:val="004955CD"/>
    <w:rsid w:val="004960A3"/>
    <w:rsid w:val="004A750D"/>
    <w:rsid w:val="005E7945"/>
    <w:rsid w:val="00606041"/>
    <w:rsid w:val="006647D4"/>
    <w:rsid w:val="007937CF"/>
    <w:rsid w:val="008152EA"/>
    <w:rsid w:val="0084641B"/>
    <w:rsid w:val="008800DB"/>
    <w:rsid w:val="008E693E"/>
    <w:rsid w:val="00A407D0"/>
    <w:rsid w:val="00AA321B"/>
    <w:rsid w:val="00B24DC3"/>
    <w:rsid w:val="00D75880"/>
    <w:rsid w:val="00EA60E7"/>
    <w:rsid w:val="00EB5019"/>
    <w:rsid w:val="00EE70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2174</Words>
  <Characters>13700</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12/2025</vt:lpstr>
      <vt:lpstr>eigenerklaerung-nicht-offenes-verfahren-verhandlungsverfahren-mit-teilnahmewettbewerb-en.docx, Stand: 12/2023</vt:lpstr>
    </vt:vector>
  </TitlesOfParts>
  <Company>GIZ GmbH</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01/2026</dc:title>
  <dc:creator>Holger Niedenfuehr</dc:creator>
  <cp:lastModifiedBy>Uysal, Zuhal GIZ</cp:lastModifiedBy>
  <cp:revision>16</cp:revision>
  <cp:lastPrinted>2022-11-25T16:31:00Z</cp:lastPrinted>
  <dcterms:created xsi:type="dcterms:W3CDTF">2025-12-19T14:51:00Z</dcterms:created>
  <dcterms:modified xsi:type="dcterms:W3CDTF">2026-06-25T08:43:00Z</dcterms:modified>
</cp:coreProperties>
</file>